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EA" w:rsidRDefault="00CB7BDD">
      <w:r>
        <w:rPr>
          <w:noProof/>
          <w:lang w:eastAsia="ru-RU"/>
        </w:rPr>
        <w:drawing>
          <wp:inline distT="0" distB="0" distL="0" distR="0">
            <wp:extent cx="5794094" cy="7958722"/>
            <wp:effectExtent l="1104900" t="0" r="1082956" b="0"/>
            <wp:docPr id="1" name="Рисунок 1" descr="C:\Users\Admin\Desktop\Scan\2023-09-0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\2023-09-05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3639" cy="795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704"/>
        <w:gridCol w:w="4111"/>
        <w:gridCol w:w="4645"/>
        <w:gridCol w:w="2868"/>
        <w:gridCol w:w="2232"/>
      </w:tblGrid>
      <w:tr w:rsidR="00F2031E" w:rsidRPr="002A51AA" w:rsidTr="00DA5727">
        <w:tc>
          <w:tcPr>
            <w:tcW w:w="704" w:type="dxa"/>
          </w:tcPr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(промежуточный мониторинг)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(итоговый мониторинг готовности к самостоятельной педагогической деятельности)</w:t>
            </w:r>
          </w:p>
        </w:tc>
        <w:tc>
          <w:tcPr>
            <w:tcW w:w="4645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наставляемых педагогов.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опросов, индивидуальных встреч и собеседований среди педагогов и молодых специалистов на предмет эффективности сложившихся пар.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и опросов, индивидуальных встреч и собеседований среди наставников и наставляемых педагогов на предмет эффективности проведенной работы, личной удовлетворенности по окончании периода наставничества</w:t>
            </w:r>
          </w:p>
        </w:tc>
        <w:tc>
          <w:tcPr>
            <w:tcW w:w="2868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наставничества, классные руководители, 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2031E" w:rsidRPr="002A51AA" w:rsidTr="00DA5727">
        <w:tc>
          <w:tcPr>
            <w:tcW w:w="704" w:type="dxa"/>
          </w:tcPr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(молодых специалистов, молодых педагогов, вновь прибывших педагогов)</w:t>
            </w:r>
          </w:p>
        </w:tc>
        <w:tc>
          <w:tcPr>
            <w:tcW w:w="4645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Анализ сведений, полученных в ходе мониторинговых исследований. Структурирование базы данных.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данных.</w:t>
            </w:r>
          </w:p>
        </w:tc>
        <w:tc>
          <w:tcPr>
            <w:tcW w:w="2868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Куратор наставничества</w:t>
            </w:r>
          </w:p>
        </w:tc>
        <w:tc>
          <w:tcPr>
            <w:tcW w:w="2232" w:type="dxa"/>
          </w:tcPr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</w:tr>
      <w:tr w:rsidR="00F2031E" w:rsidRPr="002A51AA" w:rsidTr="00DA5727">
        <w:tc>
          <w:tcPr>
            <w:tcW w:w="704" w:type="dxa"/>
          </w:tcPr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</w:t>
            </w:r>
          </w:p>
        </w:tc>
        <w:tc>
          <w:tcPr>
            <w:tcW w:w="4645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в рамках формы наставничества  «учитель-студент»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в рамках формы наставничества  «учитель-учитель»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в рамках формы наставничества  «учитель-ученик»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Закрепление наставнических пар в рамках формы наставничества  «ученик-ученик»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школы, зам. директора по УВР, руководитель проектной группы по внедрению Целевой модели наставничества, куратор наставничества</w:t>
            </w:r>
          </w:p>
        </w:tc>
        <w:tc>
          <w:tcPr>
            <w:tcW w:w="2232" w:type="dxa"/>
          </w:tcPr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2031E" w:rsidRPr="002A51AA" w:rsidTr="00DA5727">
        <w:tc>
          <w:tcPr>
            <w:tcW w:w="704" w:type="dxa"/>
          </w:tcPr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наставников в различных формах, участие в конкурсных мероприятиях наставников и наставляемых</w:t>
            </w:r>
          </w:p>
        </w:tc>
        <w:tc>
          <w:tcPr>
            <w:tcW w:w="4645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о проведении соответствующих мероприятий, поиск экспертов, обучающих организаций и площадок, мотивирование на участие в конкурсах для повышения педагогического мастерства.</w:t>
            </w:r>
          </w:p>
        </w:tc>
        <w:tc>
          <w:tcPr>
            <w:tcW w:w="2868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зам. директора по УВР, куратор наставничества, социальный педагог</w:t>
            </w:r>
          </w:p>
        </w:tc>
        <w:tc>
          <w:tcPr>
            <w:tcW w:w="2232" w:type="dxa"/>
          </w:tcPr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</w:tr>
      <w:tr w:rsidR="00F2031E" w:rsidRPr="002A51AA" w:rsidTr="00DA5727">
        <w:tc>
          <w:tcPr>
            <w:tcW w:w="704" w:type="dxa"/>
          </w:tcPr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Мотивация и поощрение наставников и наставляемых</w:t>
            </w:r>
          </w:p>
        </w:tc>
        <w:tc>
          <w:tcPr>
            <w:tcW w:w="4645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Формы работы продумывает образовательное учреждение: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На пример (работа</w:t>
            </w:r>
            <w:proofErr w:type="gramEnd"/>
            <w:r w:rsidRPr="002A51AA">
              <w:rPr>
                <w:rFonts w:ascii="Times New Roman" w:hAnsi="Times New Roman" w:cs="Times New Roman"/>
                <w:sz w:val="24"/>
                <w:szCs w:val="24"/>
              </w:rPr>
              <w:t xml:space="preserve"> на доверии). 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i/>
                <w:sz w:val="24"/>
                <w:szCs w:val="24"/>
              </w:rPr>
              <w:t>- отгулы;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i/>
                <w:sz w:val="24"/>
                <w:szCs w:val="24"/>
              </w:rPr>
              <w:t>- поощрения;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i/>
                <w:sz w:val="24"/>
                <w:szCs w:val="24"/>
              </w:rPr>
              <w:t>- стимулирующие выплаты;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обобщение опыта работы и внесение его в Кейс передового опыта города Хабаровска 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i/>
                <w:sz w:val="24"/>
                <w:szCs w:val="24"/>
              </w:rPr>
              <w:t>- другие формы…..</w:t>
            </w:r>
          </w:p>
        </w:tc>
        <w:tc>
          <w:tcPr>
            <w:tcW w:w="2868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куратор наставничества, наставники и наставляемые</w:t>
            </w:r>
          </w:p>
        </w:tc>
        <w:tc>
          <w:tcPr>
            <w:tcW w:w="2232" w:type="dxa"/>
          </w:tcPr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В течение учебного  года</w:t>
            </w:r>
          </w:p>
        </w:tc>
      </w:tr>
      <w:tr w:rsidR="00F2031E" w:rsidRPr="002A51AA" w:rsidTr="00DA5727">
        <w:tc>
          <w:tcPr>
            <w:tcW w:w="704" w:type="dxa"/>
          </w:tcPr>
          <w:p w:rsidR="00F2031E" w:rsidRPr="002A51AA" w:rsidRDefault="00F2031E" w:rsidP="00DA57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645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Сбор отчетов наставляемых, наставников, оформление итогов совместной работы;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МАУ «ЦРО» передового опыта работы наставнической пары;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Транслирование результатов целевой модели наставничества в педагогическом сообществе, широкой общественности посредством электронных ресурсов, СМИ;</w:t>
            </w:r>
          </w:p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>Поощрение лучших образовательных организаций по работе с молодыми специалистами.</w:t>
            </w:r>
          </w:p>
        </w:tc>
        <w:tc>
          <w:tcPr>
            <w:tcW w:w="2868" w:type="dxa"/>
          </w:tcPr>
          <w:p w:rsidR="00F2031E" w:rsidRPr="002A51AA" w:rsidRDefault="00F2031E" w:rsidP="00DA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зам. директора по УВР, руководитель проектной группы по внедрению Целевой модели наставничества, куратор наставничества, системный администратор, </w:t>
            </w:r>
          </w:p>
        </w:tc>
        <w:tc>
          <w:tcPr>
            <w:tcW w:w="2232" w:type="dxa"/>
          </w:tcPr>
          <w:p w:rsidR="00F2031E" w:rsidRPr="002A51AA" w:rsidRDefault="00F2031E" w:rsidP="00DA5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2024</w:t>
            </w:r>
            <w:r w:rsidRPr="002A51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2031E" w:rsidRPr="0099126A" w:rsidRDefault="00F2031E" w:rsidP="00F20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DD" w:rsidRDefault="00CB7BDD"/>
    <w:p w:rsidR="00CB7BDD" w:rsidRDefault="00CB7BDD"/>
    <w:sectPr w:rsidR="00CB7BDD" w:rsidSect="00CB7BD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7BDD"/>
    <w:rsid w:val="00107CEA"/>
    <w:rsid w:val="00CB7BDD"/>
    <w:rsid w:val="00F2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F2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2023-09-05T05:57:00Z</dcterms:created>
  <dcterms:modified xsi:type="dcterms:W3CDTF">2023-09-05T06:09:00Z</dcterms:modified>
</cp:coreProperties>
</file>